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3"/>
        <w:tblW w:w="15451" w:type="dxa"/>
        <w:tblInd w:w="-714" w:type="dxa"/>
        <w:tblLook w:val="04A0" w:firstRow="1" w:lastRow="0" w:firstColumn="1" w:lastColumn="0" w:noHBand="0" w:noVBand="1"/>
      </w:tblPr>
      <w:tblGrid>
        <w:gridCol w:w="5387"/>
        <w:gridCol w:w="5245"/>
        <w:gridCol w:w="2268"/>
        <w:gridCol w:w="2551"/>
      </w:tblGrid>
      <w:tr w:rsidR="00EE6D4F" w:rsidRPr="00F400CE" w:rsidTr="00EE6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B10B64" w:rsidRDefault="00B10B64">
            <w:bookmarkStart w:id="0" w:name="_GoBack"/>
            <w:bookmarkEnd w:id="0"/>
            <w:r>
              <w:t>Bron</w:t>
            </w:r>
          </w:p>
        </w:tc>
        <w:tc>
          <w:tcPr>
            <w:tcW w:w="5245" w:type="dxa"/>
          </w:tcPr>
          <w:p w:rsidR="00B10B64" w:rsidRDefault="00B10B64">
            <w:pPr>
              <w:cnfStyle w:val="100000000000" w:firstRow="1" w:lastRow="0" w:firstColumn="0" w:lastColumn="0" w:oddVBand="0" w:evenVBand="0" w:oddHBand="0" w:evenHBand="0" w:firstRowFirstColumn="0" w:firstRowLastColumn="0" w:lastRowFirstColumn="0" w:lastRowLastColumn="0"/>
            </w:pPr>
            <w:proofErr w:type="spellStart"/>
            <w:r>
              <w:t>Bestemmeling</w:t>
            </w:r>
            <w:proofErr w:type="spellEnd"/>
          </w:p>
        </w:tc>
        <w:tc>
          <w:tcPr>
            <w:tcW w:w="2268" w:type="dxa"/>
          </w:tcPr>
          <w:p w:rsidR="00B10B64" w:rsidRDefault="00B10B64" w:rsidP="00B10B64">
            <w:pPr>
              <w:jc w:val="center"/>
              <w:cnfStyle w:val="100000000000" w:firstRow="1" w:lastRow="0" w:firstColumn="0" w:lastColumn="0" w:oddVBand="0" w:evenVBand="0" w:oddHBand="0" w:evenHBand="0" w:firstRowFirstColumn="0" w:firstRowLastColumn="0" w:lastRowFirstColumn="0" w:lastRowLastColumn="0"/>
            </w:pPr>
            <w:proofErr w:type="spellStart"/>
            <w:r>
              <w:t>Beraadslaging</w:t>
            </w:r>
            <w:proofErr w:type="spellEnd"/>
            <w:r>
              <w:t xml:space="preserve"> </w:t>
            </w:r>
            <w:proofErr w:type="spellStart"/>
            <w:r>
              <w:t>verplicht</w:t>
            </w:r>
            <w:proofErr w:type="spellEnd"/>
            <w:r>
              <w:t xml:space="preserve"> of </w:t>
            </w:r>
            <w:proofErr w:type="spellStart"/>
            <w:r>
              <w:t>subsidiair</w:t>
            </w:r>
            <w:proofErr w:type="spellEnd"/>
          </w:p>
        </w:tc>
        <w:tc>
          <w:tcPr>
            <w:tcW w:w="2551" w:type="dxa"/>
          </w:tcPr>
          <w:p w:rsidR="00B10B64" w:rsidRPr="00F400CE" w:rsidRDefault="00B10B64" w:rsidP="00B10B64">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Bevoegde kamer</w:t>
            </w:r>
          </w:p>
        </w:tc>
      </w:tr>
      <w:tr w:rsidR="00EE6D4F" w:rsidRPr="00F400CE" w:rsidTr="00EE6D4F">
        <w:tc>
          <w:tcPr>
            <w:cnfStyle w:val="001000000000" w:firstRow="0" w:lastRow="0" w:firstColumn="1" w:lastColumn="0" w:oddVBand="0" w:evenVBand="0" w:oddHBand="0" w:evenHBand="0" w:firstRowFirstColumn="0" w:firstRowLastColumn="0" w:lastRowFirstColumn="0" w:lastRowLastColumn="0"/>
            <w:tcW w:w="5387" w:type="dxa"/>
          </w:tcPr>
          <w:p w:rsidR="00B10B64" w:rsidRPr="00EE6D4F" w:rsidRDefault="00B10B64" w:rsidP="00B10B64">
            <w:pPr>
              <w:rPr>
                <w:b w:val="0"/>
                <w:lang w:val="nl-BE"/>
              </w:rPr>
            </w:pPr>
            <w:r w:rsidRPr="00EE6D4F">
              <w:rPr>
                <w:b w:val="0"/>
                <w:lang w:val="nl-BE"/>
              </w:rPr>
              <w:t>Actor in de sociale sector</w:t>
            </w:r>
          </w:p>
        </w:tc>
        <w:tc>
          <w:tcPr>
            <w:tcW w:w="5245" w:type="dxa"/>
          </w:tcPr>
          <w:p w:rsidR="00B10B64" w:rsidRDefault="00B10B64">
            <w:pPr>
              <w:cnfStyle w:val="000000000000" w:firstRow="0" w:lastRow="0" w:firstColumn="0" w:lastColumn="0" w:oddVBand="0" w:evenVBand="0" w:oddHBand="0" w:evenHBand="0" w:firstRowFirstColumn="0" w:firstRowLastColumn="0" w:lastRowFirstColumn="0" w:lastRowLastColumn="0"/>
              <w:rPr>
                <w:lang w:val="nl-BE"/>
              </w:rPr>
            </w:pPr>
            <w:r>
              <w:rPr>
                <w:lang w:val="nl-BE"/>
              </w:rPr>
              <w:t>Actor in de sociale sector</w:t>
            </w:r>
          </w:p>
        </w:tc>
        <w:tc>
          <w:tcPr>
            <w:tcW w:w="2268"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w:t>
            </w:r>
          </w:p>
        </w:tc>
        <w:tc>
          <w:tcPr>
            <w:tcW w:w="2551"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SZ&amp;G</w:t>
            </w:r>
          </w:p>
        </w:tc>
      </w:tr>
      <w:tr w:rsidR="00EE6D4F" w:rsidRPr="00F400CE" w:rsidTr="00EE6D4F">
        <w:tc>
          <w:tcPr>
            <w:cnfStyle w:val="001000000000" w:firstRow="0" w:lastRow="0" w:firstColumn="1" w:lastColumn="0" w:oddVBand="0" w:evenVBand="0" w:oddHBand="0" w:evenHBand="0" w:firstRowFirstColumn="0" w:firstRowLastColumn="0" w:lastRowFirstColumn="0" w:lastRowLastColumn="0"/>
            <w:tcW w:w="5387" w:type="dxa"/>
          </w:tcPr>
          <w:p w:rsidR="00B10B64" w:rsidRPr="00EE6D4F" w:rsidRDefault="00B10B64" w:rsidP="00B10B64">
            <w:pPr>
              <w:rPr>
                <w:b w:val="0"/>
                <w:lang w:val="nl-BE"/>
              </w:rPr>
            </w:pPr>
            <w:r w:rsidRPr="00EE6D4F">
              <w:rPr>
                <w:b w:val="0"/>
                <w:lang w:val="nl-BE"/>
              </w:rPr>
              <w:t>Openbare instelling van sociale zekerheid uit het primaire netwerk</w:t>
            </w:r>
            <w:r w:rsidRPr="00EE6D4F">
              <w:rPr>
                <w:rStyle w:val="FootnoteReference"/>
                <w:b w:val="0"/>
                <w:lang w:val="nl-BE"/>
              </w:rPr>
              <w:footnoteReference w:id="1"/>
            </w:r>
          </w:p>
        </w:tc>
        <w:tc>
          <w:tcPr>
            <w:tcW w:w="5245" w:type="dxa"/>
          </w:tcPr>
          <w:p w:rsidR="00B10B64" w:rsidRDefault="00CF23B1">
            <w:pPr>
              <w:cnfStyle w:val="000000000000" w:firstRow="0" w:lastRow="0" w:firstColumn="0" w:lastColumn="0" w:oddVBand="0" w:evenVBand="0" w:oddHBand="0" w:evenHBand="0" w:firstRowFirstColumn="0" w:firstRowLastColumn="0" w:lastRowFirstColumn="0" w:lastRowLastColumn="0"/>
              <w:rPr>
                <w:lang w:val="nl-BE"/>
              </w:rPr>
            </w:pPr>
            <w:r>
              <w:rPr>
                <w:lang w:val="nl-BE"/>
              </w:rPr>
              <w:t>FOD, POD of ION buiten sociale sector</w:t>
            </w:r>
          </w:p>
        </w:tc>
        <w:tc>
          <w:tcPr>
            <w:tcW w:w="2268" w:type="dxa"/>
          </w:tcPr>
          <w:p w:rsidR="00B10B64" w:rsidRPr="00F400CE" w:rsidRDefault="00E91A2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S</w:t>
            </w:r>
            <w:r w:rsidR="00CF23B1">
              <w:rPr>
                <w:rStyle w:val="FootnoteReference"/>
                <w:lang w:val="nl-BE"/>
              </w:rPr>
              <w:footnoteReference w:id="2"/>
            </w:r>
          </w:p>
        </w:tc>
        <w:tc>
          <w:tcPr>
            <w:tcW w:w="2551"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Verenigde kamers</w:t>
            </w:r>
          </w:p>
        </w:tc>
      </w:tr>
      <w:tr w:rsidR="00EE6D4F" w:rsidRPr="00F400CE" w:rsidTr="00EE6D4F">
        <w:tc>
          <w:tcPr>
            <w:cnfStyle w:val="001000000000" w:firstRow="0" w:lastRow="0" w:firstColumn="1" w:lastColumn="0" w:oddVBand="0" w:evenVBand="0" w:oddHBand="0" w:evenHBand="0" w:firstRowFirstColumn="0" w:firstRowLastColumn="0" w:lastRowFirstColumn="0" w:lastRowLastColumn="0"/>
            <w:tcW w:w="5387" w:type="dxa"/>
          </w:tcPr>
          <w:p w:rsidR="00B10B64" w:rsidRPr="00EE6D4F" w:rsidRDefault="00B10B64" w:rsidP="00B10B64">
            <w:pPr>
              <w:rPr>
                <w:b w:val="0"/>
                <w:lang w:val="nl-BE"/>
              </w:rPr>
            </w:pPr>
            <w:r w:rsidRPr="00EE6D4F">
              <w:rPr>
                <w:b w:val="0"/>
                <w:lang w:val="nl-BE"/>
              </w:rPr>
              <w:t>Actor in de sociale sector, andere dan een openbare instelling van sociale zekerheid uit het primaire netwerk</w:t>
            </w:r>
          </w:p>
        </w:tc>
        <w:tc>
          <w:tcPr>
            <w:tcW w:w="5245" w:type="dxa"/>
          </w:tcPr>
          <w:p w:rsidR="00B10B64" w:rsidRDefault="00CF23B1">
            <w:pPr>
              <w:cnfStyle w:val="000000000000" w:firstRow="0" w:lastRow="0" w:firstColumn="0" w:lastColumn="0" w:oddVBand="0" w:evenVBand="0" w:oddHBand="0" w:evenHBand="0" w:firstRowFirstColumn="0" w:firstRowLastColumn="0" w:lastRowFirstColumn="0" w:lastRowLastColumn="0"/>
              <w:rPr>
                <w:lang w:val="nl-BE"/>
              </w:rPr>
            </w:pPr>
            <w:r>
              <w:rPr>
                <w:lang w:val="nl-BE"/>
              </w:rPr>
              <w:t>FOD, POD of ION buiten sociale sector</w:t>
            </w:r>
          </w:p>
        </w:tc>
        <w:tc>
          <w:tcPr>
            <w:tcW w:w="2268"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w:t>
            </w:r>
          </w:p>
        </w:tc>
        <w:tc>
          <w:tcPr>
            <w:tcW w:w="2551"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Verenigde kamers</w:t>
            </w:r>
          </w:p>
        </w:tc>
      </w:tr>
      <w:tr w:rsidR="00CF23B1" w:rsidRPr="00CF23B1" w:rsidTr="00EE6D4F">
        <w:tc>
          <w:tcPr>
            <w:cnfStyle w:val="001000000000" w:firstRow="0" w:lastRow="0" w:firstColumn="1" w:lastColumn="0" w:oddVBand="0" w:evenVBand="0" w:oddHBand="0" w:evenHBand="0" w:firstRowFirstColumn="0" w:firstRowLastColumn="0" w:lastRowFirstColumn="0" w:lastRowLastColumn="0"/>
            <w:tcW w:w="5387" w:type="dxa"/>
          </w:tcPr>
          <w:p w:rsidR="00CF23B1" w:rsidRPr="00EE6D4F" w:rsidRDefault="00CF23B1" w:rsidP="000A1BFC">
            <w:pPr>
              <w:rPr>
                <w:lang w:val="nl-BE"/>
              </w:rPr>
            </w:pPr>
            <w:r w:rsidRPr="00EE6D4F">
              <w:rPr>
                <w:b w:val="0"/>
                <w:lang w:val="nl-BE"/>
              </w:rPr>
              <w:t>Actor in de sociale sector</w:t>
            </w:r>
          </w:p>
        </w:tc>
        <w:tc>
          <w:tcPr>
            <w:tcW w:w="5245" w:type="dxa"/>
          </w:tcPr>
          <w:p w:rsidR="00CF23B1" w:rsidRDefault="00CF23B1" w:rsidP="00CF23B1">
            <w:pPr>
              <w:cnfStyle w:val="000000000000" w:firstRow="0" w:lastRow="0" w:firstColumn="0" w:lastColumn="0" w:oddVBand="0" w:evenVBand="0" w:oddHBand="0" w:evenHBand="0" w:firstRowFirstColumn="0" w:firstRowLastColumn="0" w:lastRowFirstColumn="0" w:lastRowLastColumn="0"/>
              <w:rPr>
                <w:lang w:val="nl-BE"/>
              </w:rPr>
            </w:pPr>
            <w:r>
              <w:rPr>
                <w:lang w:val="nl-BE"/>
              </w:rPr>
              <w:t>Actor buiten de sociale sector, andere dan een FOD, POD of ION</w:t>
            </w:r>
          </w:p>
        </w:tc>
        <w:tc>
          <w:tcPr>
            <w:tcW w:w="2268" w:type="dxa"/>
          </w:tcPr>
          <w:p w:rsidR="00CF23B1" w:rsidRDefault="00CF23B1"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w:t>
            </w:r>
          </w:p>
        </w:tc>
        <w:tc>
          <w:tcPr>
            <w:tcW w:w="2551" w:type="dxa"/>
          </w:tcPr>
          <w:p w:rsidR="00CF23B1" w:rsidRDefault="00CF23B1"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SZ&amp;G</w:t>
            </w:r>
          </w:p>
        </w:tc>
      </w:tr>
      <w:tr w:rsidR="00EE6D4F" w:rsidRPr="00F400CE" w:rsidTr="00EE6D4F">
        <w:tc>
          <w:tcPr>
            <w:cnfStyle w:val="001000000000" w:firstRow="0" w:lastRow="0" w:firstColumn="1" w:lastColumn="0" w:oddVBand="0" w:evenVBand="0" w:oddHBand="0" w:evenHBand="0" w:firstRowFirstColumn="0" w:firstRowLastColumn="0" w:lastRowFirstColumn="0" w:lastRowLastColumn="0"/>
            <w:tcW w:w="5387" w:type="dxa"/>
          </w:tcPr>
          <w:p w:rsidR="00B10B64" w:rsidRPr="00EE6D4F" w:rsidRDefault="00B10B64">
            <w:pPr>
              <w:rPr>
                <w:b w:val="0"/>
                <w:lang w:val="nl-BE"/>
              </w:rPr>
            </w:pPr>
            <w:r w:rsidRPr="00EE6D4F">
              <w:rPr>
                <w:b w:val="0"/>
                <w:lang w:val="nl-BE"/>
              </w:rPr>
              <w:t>Instantie die geen actor is in de sociale sector</w:t>
            </w:r>
          </w:p>
        </w:tc>
        <w:tc>
          <w:tcPr>
            <w:tcW w:w="5245" w:type="dxa"/>
          </w:tcPr>
          <w:p w:rsidR="00B10B64" w:rsidRPr="00F400CE" w:rsidRDefault="00B10B64">
            <w:pPr>
              <w:cnfStyle w:val="000000000000" w:firstRow="0" w:lastRow="0" w:firstColumn="0" w:lastColumn="0" w:oddVBand="0" w:evenVBand="0" w:oddHBand="0" w:evenHBand="0" w:firstRowFirstColumn="0" w:firstRowLastColumn="0" w:lastRowFirstColumn="0" w:lastRowLastColumn="0"/>
              <w:rPr>
                <w:lang w:val="nl-BE"/>
              </w:rPr>
            </w:pPr>
            <w:r>
              <w:rPr>
                <w:lang w:val="nl-BE"/>
              </w:rPr>
              <w:t>Openbare instelling van sociale zekerheid uit het primaire netwerk</w:t>
            </w:r>
            <w:r w:rsidR="00E91A24" w:rsidRPr="00E91A24">
              <w:rPr>
                <w:vertAlign w:val="superscript"/>
                <w:lang w:val="nl-BE"/>
              </w:rPr>
              <w:t>1</w:t>
            </w:r>
          </w:p>
        </w:tc>
        <w:tc>
          <w:tcPr>
            <w:tcW w:w="2268" w:type="dxa"/>
          </w:tcPr>
          <w:p w:rsidR="00B10B64" w:rsidRPr="00F400CE" w:rsidRDefault="00E91A2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S</w:t>
            </w:r>
          </w:p>
        </w:tc>
        <w:tc>
          <w:tcPr>
            <w:tcW w:w="2551"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Verenigde kamers</w:t>
            </w:r>
          </w:p>
        </w:tc>
      </w:tr>
      <w:tr w:rsidR="00EE6D4F" w:rsidRPr="00F400CE" w:rsidTr="00EE6D4F">
        <w:tc>
          <w:tcPr>
            <w:cnfStyle w:val="001000000000" w:firstRow="0" w:lastRow="0" w:firstColumn="1" w:lastColumn="0" w:oddVBand="0" w:evenVBand="0" w:oddHBand="0" w:evenHBand="0" w:firstRowFirstColumn="0" w:firstRowLastColumn="0" w:lastRowFirstColumn="0" w:lastRowLastColumn="0"/>
            <w:tcW w:w="5387" w:type="dxa"/>
          </w:tcPr>
          <w:p w:rsidR="00B10B64" w:rsidRPr="00EE6D4F" w:rsidRDefault="00B10B64" w:rsidP="00B10B64">
            <w:pPr>
              <w:rPr>
                <w:b w:val="0"/>
                <w:lang w:val="nl-BE"/>
              </w:rPr>
            </w:pPr>
            <w:r w:rsidRPr="00EE6D4F">
              <w:rPr>
                <w:b w:val="0"/>
                <w:lang w:val="nl-BE"/>
              </w:rPr>
              <w:t>Instantie die geen actor is in de sociale sector</w:t>
            </w:r>
          </w:p>
        </w:tc>
        <w:tc>
          <w:tcPr>
            <w:tcW w:w="5245" w:type="dxa"/>
          </w:tcPr>
          <w:p w:rsidR="00B10B64" w:rsidRDefault="00B10B64">
            <w:pPr>
              <w:cnfStyle w:val="000000000000" w:firstRow="0" w:lastRow="0" w:firstColumn="0" w:lastColumn="0" w:oddVBand="0" w:evenVBand="0" w:oddHBand="0" w:evenHBand="0" w:firstRowFirstColumn="0" w:firstRowLastColumn="0" w:lastRowFirstColumn="0" w:lastRowLastColumn="0"/>
              <w:rPr>
                <w:lang w:val="nl-BE"/>
              </w:rPr>
            </w:pPr>
            <w:r>
              <w:rPr>
                <w:lang w:val="nl-BE"/>
              </w:rPr>
              <w:t>Actor in de sociale sector, andere dan een openbare instelling van sociale zekerheid uit het primaire netwerk</w:t>
            </w:r>
          </w:p>
        </w:tc>
        <w:tc>
          <w:tcPr>
            <w:tcW w:w="2268"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w:t>
            </w:r>
          </w:p>
        </w:tc>
        <w:tc>
          <w:tcPr>
            <w:tcW w:w="2551" w:type="dxa"/>
          </w:tcPr>
          <w:p w:rsidR="00B10B64" w:rsidRPr="00F400CE" w:rsidRDefault="00B10B64" w:rsidP="00B10B64">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Verenigde kamers</w:t>
            </w:r>
          </w:p>
        </w:tc>
      </w:tr>
    </w:tbl>
    <w:p w:rsidR="00DD1847" w:rsidRPr="00F400CE" w:rsidRDefault="00DD1847">
      <w:pPr>
        <w:rPr>
          <w:lang w:val="nl-BE"/>
        </w:rPr>
      </w:pPr>
    </w:p>
    <w:sectPr w:rsidR="00DD1847" w:rsidRPr="00F400CE" w:rsidSect="00F400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05" w:rsidRDefault="00B07305" w:rsidP="00B10B64">
      <w:pPr>
        <w:spacing w:after="0" w:line="240" w:lineRule="auto"/>
      </w:pPr>
      <w:r>
        <w:separator/>
      </w:r>
    </w:p>
  </w:endnote>
  <w:endnote w:type="continuationSeparator" w:id="0">
    <w:p w:rsidR="00B07305" w:rsidRDefault="00B07305" w:rsidP="00B1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05" w:rsidRDefault="00B07305" w:rsidP="00B10B64">
      <w:pPr>
        <w:spacing w:after="0" w:line="240" w:lineRule="auto"/>
      </w:pPr>
      <w:r>
        <w:separator/>
      </w:r>
    </w:p>
  </w:footnote>
  <w:footnote w:type="continuationSeparator" w:id="0">
    <w:p w:rsidR="00B07305" w:rsidRDefault="00B07305" w:rsidP="00B10B64">
      <w:pPr>
        <w:spacing w:after="0" w:line="240" w:lineRule="auto"/>
      </w:pPr>
      <w:r>
        <w:continuationSeparator/>
      </w:r>
    </w:p>
  </w:footnote>
  <w:footnote w:id="1">
    <w:p w:rsidR="00B10B64" w:rsidRPr="00B10B64" w:rsidRDefault="00B10B64">
      <w:pPr>
        <w:pStyle w:val="FootnoteText"/>
        <w:rPr>
          <w:lang w:val="nl-BE"/>
        </w:rPr>
      </w:pPr>
      <w:r>
        <w:rPr>
          <w:rStyle w:val="FootnoteReference"/>
        </w:rPr>
        <w:footnoteRef/>
      </w:r>
      <w:r w:rsidRPr="00B10B64">
        <w:rPr>
          <w:lang w:val="nl-BE"/>
        </w:rPr>
        <w:t xml:space="preserve"> </w:t>
      </w:r>
      <w:r>
        <w:rPr>
          <w:lang w:val="nl-BE"/>
        </w:rPr>
        <w:t xml:space="preserve">De openbare instellingen van sociale zekerheid uit het primaire netwerk zijn: </w:t>
      </w:r>
      <w:proofErr w:type="spellStart"/>
      <w:r w:rsidR="00EE6D4F">
        <w:rPr>
          <w:lang w:val="nl-BE"/>
        </w:rPr>
        <w:t>Famifed</w:t>
      </w:r>
      <w:proofErr w:type="spellEnd"/>
      <w:r w:rsidR="00EE6D4F">
        <w:rPr>
          <w:lang w:val="nl-BE"/>
        </w:rPr>
        <w:t xml:space="preserve">, </w:t>
      </w:r>
      <w:r>
        <w:rPr>
          <w:lang w:val="nl-BE"/>
        </w:rPr>
        <w:t xml:space="preserve">de Federale Pensioendienst, </w:t>
      </w:r>
      <w:proofErr w:type="spellStart"/>
      <w:r w:rsidR="00EE6D4F">
        <w:rPr>
          <w:lang w:val="nl-BE"/>
        </w:rPr>
        <w:t>Fedris</w:t>
      </w:r>
      <w:proofErr w:type="spellEnd"/>
      <w:r w:rsidR="00EE6D4F">
        <w:rPr>
          <w:lang w:val="nl-BE"/>
        </w:rPr>
        <w:t xml:space="preserve">, </w:t>
      </w:r>
      <w:r>
        <w:rPr>
          <w:lang w:val="nl-BE"/>
        </w:rPr>
        <w:t>het RIZIV, de RSVZ, de RSZ</w:t>
      </w:r>
      <w:r w:rsidR="00EE6D4F">
        <w:rPr>
          <w:lang w:val="nl-BE"/>
        </w:rPr>
        <w:t xml:space="preserve"> en</w:t>
      </w:r>
      <w:r>
        <w:rPr>
          <w:lang w:val="nl-BE"/>
        </w:rPr>
        <w:t xml:space="preserve"> de RVA</w:t>
      </w:r>
      <w:r w:rsidR="00EE6D4F">
        <w:rPr>
          <w:lang w:val="nl-BE"/>
        </w:rPr>
        <w:t>; er zijn 2 openbare instellingen van sociale zekerheid die niet tot het primaire netwerk behoren, met name de HVW en het HZIV; zij vallen onder respectievelijk de regeling van de werkloosheidskassen en de ziekenfondsen</w:t>
      </w:r>
    </w:p>
  </w:footnote>
  <w:footnote w:id="2">
    <w:p w:rsidR="00CF23B1" w:rsidRPr="00CF23B1" w:rsidRDefault="00CF23B1">
      <w:pPr>
        <w:pStyle w:val="FootnoteText"/>
        <w:rPr>
          <w:lang w:val="nl-BE"/>
        </w:rPr>
      </w:pPr>
      <w:r>
        <w:rPr>
          <w:rStyle w:val="FootnoteReference"/>
        </w:rPr>
        <w:footnoteRef/>
      </w:r>
      <w:r w:rsidRPr="00CF23B1">
        <w:rPr>
          <w:lang w:val="nl-BE"/>
        </w:rPr>
        <w:t xml:space="preserve"> </w:t>
      </w:r>
      <w:r>
        <w:rPr>
          <w:lang w:val="nl-BE"/>
        </w:rPr>
        <w:t>Subsidiair wil zeggen dat geen beraadslaging nodig is indien de DPO van de broninstelling, de DPO van de KSZ en de DPO van bestemmelingsinstelling binnen een vastgestelde termijn een akkoord bereiken, en geen van hen om gegronde redenen om een beraadslaging verzoekt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CE"/>
    <w:rsid w:val="00060B22"/>
    <w:rsid w:val="000A1BFC"/>
    <w:rsid w:val="005602D3"/>
    <w:rsid w:val="00836C7C"/>
    <w:rsid w:val="00B07305"/>
    <w:rsid w:val="00B10B64"/>
    <w:rsid w:val="00CF23B1"/>
    <w:rsid w:val="00DD1847"/>
    <w:rsid w:val="00E91A24"/>
    <w:rsid w:val="00EE6D4F"/>
    <w:rsid w:val="00F400CE"/>
    <w:rsid w:val="00F641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D8FD0-4CB8-471F-AE14-60F1F53B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1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B64"/>
    <w:rPr>
      <w:sz w:val="20"/>
      <w:szCs w:val="20"/>
    </w:rPr>
  </w:style>
  <w:style w:type="character" w:styleId="FootnoteReference">
    <w:name w:val="footnote reference"/>
    <w:basedOn w:val="DefaultParagraphFont"/>
    <w:uiPriority w:val="99"/>
    <w:semiHidden/>
    <w:unhideWhenUsed/>
    <w:rsid w:val="00B10B64"/>
    <w:rPr>
      <w:vertAlign w:val="superscript"/>
    </w:rPr>
  </w:style>
  <w:style w:type="table" w:styleId="GridTable1Light-Accent3">
    <w:name w:val="Grid Table 1 Light Accent 3"/>
    <w:basedOn w:val="TableNormal"/>
    <w:uiPriority w:val="46"/>
    <w:rsid w:val="00EE6D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9203-D717-46A7-A91B-5A7A33D3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Robben (KSZ-BCSS)</dc:creator>
  <cp:keywords/>
  <dc:description/>
  <cp:lastModifiedBy>Peter Maes</cp:lastModifiedBy>
  <cp:revision>4</cp:revision>
  <dcterms:created xsi:type="dcterms:W3CDTF">2018-03-07T19:53:00Z</dcterms:created>
  <dcterms:modified xsi:type="dcterms:W3CDTF">2018-03-08T08:13:00Z</dcterms:modified>
</cp:coreProperties>
</file>